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565695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25/06/2020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6F51D2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applicabile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1357D9" w:rsidRDefault="001357D9" w:rsidP="001357D9">
      <w:pPr>
        <w:pStyle w:val="Paragrafoelenco"/>
        <w:numPr>
          <w:ilvl w:val="0"/>
          <w:numId w:val="6"/>
        </w:num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1357D9">
        <w:rPr>
          <w:rFonts w:ascii="Garamond" w:eastAsia="Calibri" w:hAnsi="Garamond" w:cs="Times New Roman"/>
          <w:color w:val="000000"/>
          <w:lang w:eastAsia="en-US"/>
        </w:rPr>
        <w:t>Nella sezione Consulenti e Collaboratori a</w:t>
      </w:r>
      <w:r w:rsidR="006F51D2" w:rsidRPr="001357D9">
        <w:rPr>
          <w:rFonts w:ascii="Garamond" w:eastAsia="Calibri" w:hAnsi="Garamond" w:cs="Times New Roman"/>
          <w:color w:val="000000"/>
          <w:lang w:eastAsia="en-US"/>
        </w:rPr>
        <w:t>ggiornare cv dei consulenti e collaboratori</w:t>
      </w:r>
    </w:p>
    <w:p w:rsidR="006F51D2" w:rsidRPr="001357D9" w:rsidRDefault="001357D9" w:rsidP="001357D9">
      <w:pPr>
        <w:pStyle w:val="Paragrafoelenco"/>
        <w:numPr>
          <w:ilvl w:val="0"/>
          <w:numId w:val="6"/>
        </w:num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1357D9">
        <w:rPr>
          <w:rFonts w:ascii="Garamond" w:eastAsia="Calibri" w:hAnsi="Garamond" w:cs="Times New Roman"/>
          <w:color w:val="000000"/>
          <w:lang w:eastAsia="en-US"/>
        </w:rPr>
        <w:t>Nella sezione Consulenti e Collaboratori p</w:t>
      </w:r>
      <w:r w:rsidR="006F51D2" w:rsidRPr="001357D9">
        <w:rPr>
          <w:rFonts w:ascii="Garamond" w:eastAsia="Calibri" w:hAnsi="Garamond" w:cs="Times New Roman"/>
          <w:color w:val="000000"/>
          <w:lang w:eastAsia="en-US"/>
        </w:rPr>
        <w:t>ubblicare dichiarazioni conflitto di interessi consulenti e collaboratori</w:t>
      </w:r>
    </w:p>
    <w:p w:rsidR="001357D9" w:rsidRPr="0065051F" w:rsidRDefault="001357D9" w:rsidP="001357D9">
      <w:pPr>
        <w:pStyle w:val="Paragrafoelenco"/>
        <w:numPr>
          <w:ilvl w:val="0"/>
          <w:numId w:val="5"/>
        </w:num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65051F">
        <w:rPr>
          <w:rFonts w:ascii="Garamond" w:eastAsia="Calibri" w:hAnsi="Garamond" w:cs="Times New Roman"/>
          <w:color w:val="000000"/>
          <w:lang w:eastAsia="en-US"/>
        </w:rPr>
        <w:t>Nella sezione Consulenti e Collaboratori vanno specificati e richiesti i dati relativi allo svolgimento di incarichi o alla titolarità di cariche in enti di diritto privato regolati o finanziati dalla pubblica amministrazione o allo svolgimento di attività professionali</w:t>
      </w:r>
    </w:p>
    <w:p w:rsidR="00C85EAA" w:rsidRPr="001357D9" w:rsidRDefault="00C85EAA" w:rsidP="001357D9">
      <w:pPr>
        <w:pStyle w:val="Paragrafoelenco"/>
        <w:numPr>
          <w:ilvl w:val="0"/>
          <w:numId w:val="5"/>
        </w:num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1357D9">
        <w:rPr>
          <w:rFonts w:ascii="Garamond" w:eastAsia="Calibri" w:hAnsi="Garamond" w:cs="Times New Roman"/>
          <w:color w:val="000000"/>
          <w:lang w:eastAsia="en-US"/>
        </w:rPr>
        <w:t xml:space="preserve">Sistemazione </w:t>
      </w:r>
      <w:r w:rsidR="001357D9" w:rsidRPr="001357D9">
        <w:rPr>
          <w:rFonts w:ascii="Garamond" w:eastAsia="Calibri" w:hAnsi="Garamond" w:cs="Times New Roman"/>
          <w:color w:val="000000"/>
          <w:lang w:eastAsia="en-US"/>
        </w:rPr>
        <w:t>sezione S</w:t>
      </w:r>
      <w:r w:rsidRPr="001357D9">
        <w:rPr>
          <w:rFonts w:ascii="Garamond" w:eastAsia="Calibri" w:hAnsi="Garamond" w:cs="Times New Roman"/>
          <w:color w:val="000000"/>
          <w:lang w:eastAsia="en-US"/>
        </w:rPr>
        <w:t xml:space="preserve">ervizi </w:t>
      </w:r>
      <w:r w:rsidR="001357D9" w:rsidRPr="001357D9">
        <w:rPr>
          <w:rFonts w:ascii="Garamond" w:eastAsia="Calibri" w:hAnsi="Garamond" w:cs="Times New Roman"/>
          <w:color w:val="000000"/>
          <w:lang w:eastAsia="en-US"/>
        </w:rPr>
        <w:t>E</w:t>
      </w:r>
      <w:r w:rsidRPr="001357D9">
        <w:rPr>
          <w:rFonts w:ascii="Garamond" w:eastAsia="Calibri" w:hAnsi="Garamond" w:cs="Times New Roman"/>
          <w:color w:val="000000"/>
          <w:lang w:eastAsia="en-US"/>
        </w:rPr>
        <w:t>rogati, è completo solo l’obbligo costi contabilizzati</w:t>
      </w:r>
    </w:p>
    <w:p w:rsidR="00C85EAA" w:rsidRPr="001357D9" w:rsidRDefault="001357D9" w:rsidP="001357D9">
      <w:pPr>
        <w:pStyle w:val="Paragrafoelenco"/>
        <w:numPr>
          <w:ilvl w:val="0"/>
          <w:numId w:val="5"/>
        </w:num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1357D9">
        <w:rPr>
          <w:rFonts w:ascii="Garamond" w:eastAsia="Calibri" w:hAnsi="Garamond" w:cs="Times New Roman"/>
          <w:color w:val="000000"/>
          <w:lang w:eastAsia="en-US"/>
        </w:rPr>
        <w:t xml:space="preserve">Nella sezione Sovvenzioni, contributi, sussidi, vantaggi economici, </w:t>
      </w:r>
      <w:r w:rsidR="00C85EAA" w:rsidRPr="001357D9">
        <w:rPr>
          <w:rFonts w:ascii="Garamond" w:eastAsia="Calibri" w:hAnsi="Garamond" w:cs="Times New Roman"/>
          <w:color w:val="000000"/>
          <w:lang w:eastAsia="en-US"/>
        </w:rPr>
        <w:t xml:space="preserve">completare l’area criteri e modalità </w:t>
      </w:r>
    </w:p>
    <w:p w:rsidR="001357D9" w:rsidRPr="0065051F" w:rsidRDefault="001357D9" w:rsidP="001357D9">
      <w:pPr>
        <w:pStyle w:val="Paragrafoelenco"/>
        <w:numPr>
          <w:ilvl w:val="0"/>
          <w:numId w:val="5"/>
        </w:num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65051F">
        <w:rPr>
          <w:rFonts w:ascii="Garamond" w:eastAsia="Calibri" w:hAnsi="Garamond" w:cs="Times New Roman"/>
          <w:color w:val="000000"/>
          <w:lang w:eastAsia="en-US"/>
        </w:rPr>
        <w:t>Nella sezione Sovvenzioni, contributi, sussidi, vantaggi economici, nell’area atto di concessione mettere link cv del soggetto incaricato</w:t>
      </w:r>
      <w:r w:rsidR="00BA66FF">
        <w:rPr>
          <w:rFonts w:ascii="Garamond" w:eastAsia="Calibri" w:hAnsi="Garamond" w:cs="Times New Roman"/>
          <w:color w:val="000000"/>
          <w:lang w:eastAsia="en-US"/>
        </w:rPr>
        <w:t xml:space="preserve"> </w:t>
      </w:r>
      <w:r w:rsidR="00FB6616">
        <w:rPr>
          <w:rFonts w:ascii="Garamond" w:eastAsia="Calibri" w:hAnsi="Garamond" w:cs="Times New Roman"/>
          <w:color w:val="000000"/>
          <w:lang w:eastAsia="en-US"/>
        </w:rPr>
        <w:t>da valutare se obbligatorio la pubblicazione del cv p.o.</w:t>
      </w: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6F51D2" w:rsidRPr="006F51D2" w:rsidRDefault="006F51D2">
      <w:p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6F51D2">
        <w:rPr>
          <w:rFonts w:ascii="Garamond" w:eastAsia="Calibri" w:hAnsi="Garamond" w:cs="Times New Roman"/>
          <w:color w:val="000000"/>
          <w:lang w:eastAsia="en-US"/>
        </w:rPr>
        <w:t>Nessun</w:t>
      </w:r>
      <w:r w:rsidR="00FB6616">
        <w:rPr>
          <w:rFonts w:ascii="Garamond" w:eastAsia="Calibri" w:hAnsi="Garamond" w:cs="Times New Roman"/>
          <w:color w:val="000000"/>
          <w:lang w:eastAsia="en-US"/>
        </w:rPr>
        <w:t>a</w:t>
      </w:r>
      <w:bookmarkStart w:id="0" w:name="_GoBack"/>
      <w:bookmarkEnd w:id="0"/>
    </w:p>
    <w:sectPr w:rsidR="006F51D2" w:rsidRPr="006F5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E209D"/>
    <w:multiLevelType w:val="hybridMultilevel"/>
    <w:tmpl w:val="B84CD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C07DB"/>
    <w:multiLevelType w:val="hybridMultilevel"/>
    <w:tmpl w:val="91863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10447F"/>
    <w:rsid w:val="001357D9"/>
    <w:rsid w:val="0016468A"/>
    <w:rsid w:val="0024134D"/>
    <w:rsid w:val="002C572E"/>
    <w:rsid w:val="003E1CF5"/>
    <w:rsid w:val="0048249A"/>
    <w:rsid w:val="004833D5"/>
    <w:rsid w:val="004F18CD"/>
    <w:rsid w:val="00565695"/>
    <w:rsid w:val="0060106A"/>
    <w:rsid w:val="006E496C"/>
    <w:rsid w:val="006F51D2"/>
    <w:rsid w:val="007052EA"/>
    <w:rsid w:val="00713BFD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BA66FF"/>
    <w:rsid w:val="00C27B23"/>
    <w:rsid w:val="00C32BE7"/>
    <w:rsid w:val="00C85EAA"/>
    <w:rsid w:val="00D27496"/>
    <w:rsid w:val="00FB661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AE18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28</cp:revision>
  <cp:lastPrinted>2018-02-28T15:30:00Z</cp:lastPrinted>
  <dcterms:created xsi:type="dcterms:W3CDTF">2013-12-19T15:41:00Z</dcterms:created>
  <dcterms:modified xsi:type="dcterms:W3CDTF">2020-07-27T10:08:00Z</dcterms:modified>
</cp:coreProperties>
</file>